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RESENHA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Seminário V – As Formações do Inconsciente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(1957-1958), Lacan articula conceitos da linguística estrutural de Saussure e do estruturalismo de Lévi-Strauss com a teoria freudiana do inconsciente, consolidando a ideia de que o inconsciente é estruturado como uma linguagem. Desloca o enfoque do sujeito, anteriormente articulado em relação ao objeto (Seminário IV), para o sujeito articulado em relação ao significante.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Tomando como base as formações do inconsciente descritas por Freud — chistes, ditos espirituosos, atos falhos, sonhos e sintomas — e os princípios da linguística estrutural de Saussure, Lacan demonstra que essas formações compartilham a mesma estrutura linguística e revelam o funcionamento do inconsciente por meio de falhas, deslocamentos e condensações no discurso.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Lacan define o significante e sua primazia sobre o significado, associando a condensação freudiana à metáfora (substituição significante) e o deslocamento à metonímia (movimento do desejo na cadeia significante). Estuda especialmente os chistes, reconhecendo-os como produções inconscientes portadoras da verdade do sujeito, estendendo a análise a sonhos, atos falhos e sintomas.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falo é concebido como significante da falta no Outro, em relação ao qual ocorre a identificação do sujeito, determinando sua posição no simbólico e a inscrição do desejo. Lacan introduz o S1 (significante-mestre), o sujeito barrado ($) e o Édipo lacaniano, enfatizando que o sujeito não é o eu/ego, mas surge na cadeia significante, no espaço entre dois significantes. Esse conceito fundamenta a construção do Grafo do Desejo, formalizado posteriormente no Seminário VI.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Lacan demonstra que o sujeito ($) não se confunde com o eu/ego: ele emerge na cadeia significante, no intervalo entre dois significantes, sendo representado por um significante para outro significante na cadeia falada. Com isso, ele introduz as noções que permitirão a construção 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Grafo do Desejo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será formalizado posteriormente no Seminário VI.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Além disso, articula o desejo como deslizamento de um significante a outro na cadeia falada com o Outro, lugar da linguagem e da inscrição do desejo. Lacan também destaca o corte — a introdução da falta — como operador fundamental da sessão de análise, o que demonstra amplamente no Grafo do Desejo, compreendendo a interpretação analítica a partir da fala do analisante, e não como a revelação de fatos ocultos.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você se interessa por esta leitura dos Seminários de Lacan, junte-se a nós nessa atividade de transmissão da psicanálise.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Bibliografia:</w:t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Leitura Base: 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LACAN, Jacques. O Seminário – livro V: as formações do inconsciente. Rio de   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Janeiro: Jorge Zahar Ed. , 1999</w:t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Leitura sugerida:</w:t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FREUS, Sigmund: Os Chistes e sua relação com o inconsciente: Obras </w:t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Completas, 1905</w:t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SAFOUAN, Mustapha. Lacaniana I – Os Seminários de J. Lacan 1953-1963</w:t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CIA de Freud, 2006</w:t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oitusj79l293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2324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-25236</wp:posOffset>
          </wp:positionH>
          <wp:positionV relativeFrom="page">
            <wp:posOffset>15544</wp:posOffset>
          </wp:positionV>
          <wp:extent cx="7612083" cy="10767374"/>
          <wp:effectExtent b="0" l="0" r="0" t="0"/>
          <wp:wrapNone/>
          <wp:docPr descr="Padrão do plano de fundo&#10;&#10;Descrição gerada automaticamente com confiança média" id="1" name="image1.png"/>
          <a:graphic>
            <a:graphicData uri="http://schemas.openxmlformats.org/drawingml/2006/picture">
              <pic:pic>
                <pic:nvPicPr>
                  <pic:cNvPr descr="Padrão do plano de fundo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2083" cy="107673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REpHe1cZTE/vPOEm5nbh1oojJg==">CgMxLjAyDmgub2l0dXNqNzlsMjkzOAByITFOOGhQTVB1ZldxQ1FqYzB5Wl9Ib2Q2cy1xTWtUU3hpTQ==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